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3F906" w14:textId="77777777" w:rsidR="00580E40" w:rsidRPr="004A6AD3" w:rsidRDefault="00580E40" w:rsidP="004A6AD3">
      <w:pPr>
        <w:ind w:left="720" w:hanging="720"/>
        <w:jc w:val="center"/>
        <w:rPr>
          <w:b/>
        </w:rPr>
      </w:pPr>
      <w:r w:rsidRPr="004A6AD3">
        <w:rPr>
          <w:b/>
        </w:rPr>
        <w:t>INFORMAČNÝ LIST PREDMETU</w:t>
      </w:r>
    </w:p>
    <w:p w14:paraId="2DB52EBA" w14:textId="77777777" w:rsidR="00C6506D" w:rsidRPr="004A6AD3" w:rsidRDefault="00C6506D" w:rsidP="004A6AD3">
      <w:pPr>
        <w:ind w:left="720" w:hanging="720"/>
        <w:jc w:val="both"/>
        <w:rPr>
          <w:b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10"/>
        <w:gridCol w:w="5212"/>
      </w:tblGrid>
      <w:tr w:rsidR="00580E40" w:rsidRPr="004A6AD3" w14:paraId="79E01FFB" w14:textId="77777777" w:rsidTr="001E0775">
        <w:trPr>
          <w:trHeight w:val="510"/>
        </w:trPr>
        <w:tc>
          <w:tcPr>
            <w:tcW w:w="9322" w:type="dxa"/>
            <w:gridSpan w:val="2"/>
            <w:vAlign w:val="center"/>
          </w:tcPr>
          <w:p w14:paraId="1ACE5D5B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Vysoká škola:</w:t>
            </w:r>
            <w:r w:rsidRPr="004A6AD3">
              <w:t xml:space="preserve"> Katolícka univerzita v Ružomberku</w:t>
            </w:r>
          </w:p>
        </w:tc>
      </w:tr>
      <w:tr w:rsidR="00580E40" w:rsidRPr="004A6AD3" w14:paraId="47F2EFC9" w14:textId="77777777" w:rsidTr="001E0775">
        <w:trPr>
          <w:trHeight w:val="510"/>
        </w:trPr>
        <w:tc>
          <w:tcPr>
            <w:tcW w:w="9322" w:type="dxa"/>
            <w:gridSpan w:val="2"/>
            <w:vAlign w:val="center"/>
          </w:tcPr>
          <w:p w14:paraId="2637DBAB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Fakulta/pracovisko:</w:t>
            </w:r>
            <w:r w:rsidRPr="004A6AD3">
              <w:t xml:space="preserve"> </w:t>
            </w:r>
            <w:sdt>
              <w:sdtPr>
                <w:rPr>
                  <w:rStyle w:val="tl1"/>
                  <w:rFonts w:ascii="Times New Roman" w:hAnsi="Times New Roman"/>
                  <w:i w:val="0"/>
                </w:rPr>
                <w:id w:val="861400105"/>
                <w:placeholder>
                  <w:docPart w:val="C9F76767E9B7A341BE585B2D266888FA"/>
                </w:placeholder>
                <w:comboBox>
                  <w:listItem w:value="Vyberte položku."/>
                  <w:listItem w:displayText="Filozofická fakulta" w:value="Filozofická fakulta"/>
                  <w:listItem w:displayText="Gréckokatolícka teologická fakulta" w:value="Gréckokatolícka teologická fakulta"/>
                  <w:listItem w:displayText="Fakulta humanitných a prírodných vied" w:value="Fakulta humanitných a prírodných vied"/>
                  <w:listItem w:displayText="Fakulta manažmentu, ekonomiky a obchodu" w:value="Fakulta manažmentu, ekonomiky a obchodu"/>
                  <w:listItem w:displayText="Pedagogická fakulta" w:value="Pedagogická fakulta"/>
                  <w:listItem w:displayText="Pravoslávna bohoslovecká fakulta" w:value="Pravoslávna bohoslovecká fakulta"/>
                  <w:listItem w:displayText="Fakulta športu" w:value="Fakulta športu"/>
                  <w:listItem w:displayText="Fakulta zdravotníckych odborov" w:value="Fakulta zdravotníckych odborov"/>
                  <w:listItem w:displayText="Centrum jazykov a kultúr národnostných menšín" w:value="Centrum jazykov a kultúr národnostných menšín"/>
                </w:comboBox>
              </w:sdtPr>
              <w:sdtEndPr>
                <w:rPr>
                  <w:rStyle w:val="tl1"/>
                </w:rPr>
              </w:sdtEndPr>
              <w:sdtContent>
                <w:r w:rsidRPr="004A6AD3">
                  <w:rPr>
                    <w:rStyle w:val="tl1"/>
                    <w:rFonts w:ascii="Times New Roman" w:hAnsi="Times New Roman"/>
                    <w:i w:val="0"/>
                  </w:rPr>
                  <w:t>Teologická fakulta</w:t>
                </w:r>
              </w:sdtContent>
            </w:sdt>
          </w:p>
        </w:tc>
      </w:tr>
      <w:tr w:rsidR="00580E40" w:rsidRPr="004A6AD3" w14:paraId="33855447" w14:textId="77777777" w:rsidTr="00AF2DA3">
        <w:trPr>
          <w:trHeight w:val="245"/>
        </w:trPr>
        <w:tc>
          <w:tcPr>
            <w:tcW w:w="4110" w:type="dxa"/>
            <w:vAlign w:val="center"/>
          </w:tcPr>
          <w:p w14:paraId="4DE5C27E" w14:textId="153832AE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Kód predmetu:</w:t>
            </w:r>
            <w:r w:rsidRPr="004A6AD3">
              <w:t xml:space="preserve"> </w:t>
            </w:r>
            <w:r w:rsidR="0026479B">
              <w:t>TITF/Pg8u/18</w:t>
            </w:r>
          </w:p>
        </w:tc>
        <w:tc>
          <w:tcPr>
            <w:tcW w:w="5212" w:type="dxa"/>
            <w:vAlign w:val="center"/>
          </w:tcPr>
          <w:p w14:paraId="026338C3" w14:textId="77777777" w:rsidR="00580E40" w:rsidRPr="004A6AD3" w:rsidRDefault="00580E40" w:rsidP="004A6AD3">
            <w:pPr>
              <w:jc w:val="both"/>
              <w:rPr>
                <w:b/>
              </w:rPr>
            </w:pPr>
            <w:r w:rsidRPr="004A6AD3">
              <w:rPr>
                <w:b/>
              </w:rPr>
              <w:t xml:space="preserve">Názov predmetu: </w:t>
            </w:r>
            <w:r w:rsidR="00F22C3F" w:rsidRPr="004A6AD3">
              <w:t>Pedagogická antropológia</w:t>
            </w:r>
          </w:p>
        </w:tc>
      </w:tr>
      <w:tr w:rsidR="00580E40" w:rsidRPr="004A6AD3" w14:paraId="6093AB56" w14:textId="77777777" w:rsidTr="00AF2DA3">
        <w:trPr>
          <w:trHeight w:val="1368"/>
        </w:trPr>
        <w:tc>
          <w:tcPr>
            <w:tcW w:w="9322" w:type="dxa"/>
            <w:gridSpan w:val="2"/>
            <w:vAlign w:val="center"/>
          </w:tcPr>
          <w:p w14:paraId="1CFEED8E" w14:textId="77777777" w:rsidR="002A4177" w:rsidRPr="004A6AD3" w:rsidRDefault="002A4177" w:rsidP="004A6AD3">
            <w:pPr>
              <w:jc w:val="both"/>
              <w:rPr>
                <w:rFonts w:eastAsia="MS Mincho"/>
                <w:b/>
              </w:rPr>
            </w:pPr>
            <w:r w:rsidRPr="004A6AD3">
              <w:rPr>
                <w:rFonts w:eastAsia="MS Mincho"/>
                <w:b/>
              </w:rPr>
              <w:t>Druh, rozsah a metóda vzdelávacích činností:</w:t>
            </w:r>
          </w:p>
          <w:p w14:paraId="7AEC2F2F" w14:textId="77777777" w:rsidR="002A4177" w:rsidRPr="004A6AD3" w:rsidRDefault="002A4177" w:rsidP="004A6AD3">
            <w:pPr>
              <w:jc w:val="both"/>
              <w:rPr>
                <w:rFonts w:eastAsia="MS Mincho"/>
              </w:rPr>
            </w:pPr>
            <w:r w:rsidRPr="004A6AD3">
              <w:rPr>
                <w:rFonts w:eastAsia="MS Mincho"/>
                <w:b/>
              </w:rPr>
              <w:t xml:space="preserve">Typ predmetu (P, PV, V): </w:t>
            </w:r>
            <w:r w:rsidRPr="004A6AD3">
              <w:rPr>
                <w:rFonts w:eastAsia="MS Mincho"/>
              </w:rPr>
              <w:t>Povinný predmet</w:t>
            </w:r>
          </w:p>
          <w:p w14:paraId="51DB0CAB" w14:textId="39C055C0" w:rsidR="002A4177" w:rsidRPr="004A6AD3" w:rsidRDefault="002A4177" w:rsidP="004A6AD3">
            <w:pPr>
              <w:jc w:val="both"/>
              <w:rPr>
                <w:rFonts w:eastAsia="MS Mincho"/>
              </w:rPr>
            </w:pPr>
            <w:r w:rsidRPr="004A6AD3">
              <w:rPr>
                <w:rFonts w:eastAsia="MS Mincho"/>
                <w:b/>
              </w:rPr>
              <w:t xml:space="preserve">Odporúčaný rozsah výučby (v hodinách): </w:t>
            </w:r>
            <w:r w:rsidR="00A13517">
              <w:rPr>
                <w:rFonts w:eastAsia="MS Mincho"/>
              </w:rPr>
              <w:t>13/0</w:t>
            </w:r>
          </w:p>
          <w:p w14:paraId="5B81D9DB" w14:textId="75FDBA80" w:rsidR="002A4177" w:rsidRPr="004A6AD3" w:rsidRDefault="002A4177" w:rsidP="004A6AD3">
            <w:pPr>
              <w:jc w:val="both"/>
              <w:rPr>
                <w:rFonts w:eastAsia="MS Mincho"/>
              </w:rPr>
            </w:pPr>
            <w:r w:rsidRPr="004A6AD3">
              <w:rPr>
                <w:rFonts w:eastAsia="MS Mincho"/>
                <w:b/>
                <w:bCs/>
              </w:rPr>
              <w:t xml:space="preserve">Forma štúdia: </w:t>
            </w:r>
            <w:r w:rsidRPr="004A6AD3">
              <w:rPr>
                <w:rFonts w:eastAsia="MS Mincho"/>
                <w:bCs/>
              </w:rPr>
              <w:t>denná</w:t>
            </w:r>
            <w:r w:rsidR="00313769">
              <w:rPr>
                <w:rFonts w:eastAsia="MS Mincho"/>
                <w:bCs/>
              </w:rPr>
              <w:t>, externá</w:t>
            </w:r>
          </w:p>
          <w:p w14:paraId="1F8F8951" w14:textId="77777777" w:rsidR="00580E40" w:rsidRPr="004A6AD3" w:rsidRDefault="002A4177" w:rsidP="004A6AD3">
            <w:pPr>
              <w:jc w:val="both"/>
            </w:pPr>
            <w:r w:rsidRPr="004A6AD3">
              <w:rPr>
                <w:rFonts w:eastAsia="MS Mincho"/>
                <w:b/>
                <w:bCs/>
              </w:rPr>
              <w:t xml:space="preserve">Metóda štúdia: </w:t>
            </w:r>
            <w:r w:rsidRPr="004A6AD3">
              <w:rPr>
                <w:rFonts w:eastAsia="MS Mincho"/>
                <w:bCs/>
              </w:rPr>
              <w:t>kombinovaná</w:t>
            </w:r>
          </w:p>
        </w:tc>
      </w:tr>
      <w:tr w:rsidR="00580E40" w:rsidRPr="004A6AD3" w14:paraId="34D5B5B9" w14:textId="77777777" w:rsidTr="00AF2DA3">
        <w:trPr>
          <w:trHeight w:val="410"/>
        </w:trPr>
        <w:tc>
          <w:tcPr>
            <w:tcW w:w="9322" w:type="dxa"/>
            <w:gridSpan w:val="2"/>
            <w:vAlign w:val="center"/>
          </w:tcPr>
          <w:p w14:paraId="1C20E3F4" w14:textId="4EAA1712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Počet kreditov:</w:t>
            </w:r>
            <w:r w:rsidRPr="004A6AD3">
              <w:t xml:space="preserve"> </w:t>
            </w:r>
            <w:r w:rsidR="004A6AD3" w:rsidRPr="004A6AD3">
              <w:t>1</w:t>
            </w:r>
            <w:r w:rsidR="00A13517">
              <w:t xml:space="preserve">                                          </w:t>
            </w:r>
            <w:r w:rsidR="00A13517" w:rsidRPr="00071FFC">
              <w:rPr>
                <w:b/>
              </w:rPr>
              <w:t xml:space="preserve">Pracovná záťaž: </w:t>
            </w:r>
            <w:r w:rsidR="00A13517">
              <w:rPr>
                <w:b/>
              </w:rPr>
              <w:t>25</w:t>
            </w:r>
          </w:p>
        </w:tc>
      </w:tr>
      <w:tr w:rsidR="00580E40" w:rsidRPr="004A6AD3" w14:paraId="4A5DD54D" w14:textId="77777777" w:rsidTr="00AF2DA3">
        <w:trPr>
          <w:trHeight w:val="77"/>
        </w:trPr>
        <w:tc>
          <w:tcPr>
            <w:tcW w:w="9322" w:type="dxa"/>
            <w:gridSpan w:val="2"/>
            <w:vAlign w:val="center"/>
          </w:tcPr>
          <w:p w14:paraId="05A948E3" w14:textId="77777777" w:rsidR="00580E40" w:rsidRPr="004A6AD3" w:rsidRDefault="00580E40" w:rsidP="004A6AD3">
            <w:pPr>
              <w:jc w:val="both"/>
              <w:rPr>
                <w:highlight w:val="yellow"/>
              </w:rPr>
            </w:pPr>
            <w:r w:rsidRPr="004A6AD3">
              <w:rPr>
                <w:b/>
              </w:rPr>
              <w:t>Odporúčaný semester štúdia:</w:t>
            </w:r>
            <w:r w:rsidRPr="004A6AD3">
              <w:t xml:space="preserve"> </w:t>
            </w:r>
            <w:r w:rsidR="00C6506D" w:rsidRPr="004A6AD3">
              <w:t>3</w:t>
            </w:r>
          </w:p>
        </w:tc>
      </w:tr>
      <w:tr w:rsidR="00580E40" w:rsidRPr="004A6AD3" w14:paraId="269E91A0" w14:textId="77777777" w:rsidTr="00AF2DA3">
        <w:trPr>
          <w:trHeight w:val="406"/>
        </w:trPr>
        <w:tc>
          <w:tcPr>
            <w:tcW w:w="9322" w:type="dxa"/>
            <w:gridSpan w:val="2"/>
            <w:vAlign w:val="center"/>
          </w:tcPr>
          <w:p w14:paraId="0CCCC497" w14:textId="77777777" w:rsidR="00580E40" w:rsidRPr="004A6AD3" w:rsidRDefault="00580E40" w:rsidP="004A6AD3">
            <w:pPr>
              <w:jc w:val="both"/>
              <w:rPr>
                <w:b/>
              </w:rPr>
            </w:pPr>
            <w:r w:rsidRPr="004A6AD3">
              <w:rPr>
                <w:b/>
              </w:rPr>
              <w:t xml:space="preserve">Stupeň vysokoškolského štúdia: </w:t>
            </w:r>
            <w:r w:rsidRPr="004A6AD3">
              <w:t>1</w:t>
            </w:r>
          </w:p>
        </w:tc>
      </w:tr>
      <w:tr w:rsidR="00580E40" w:rsidRPr="004A6AD3" w14:paraId="7D7AA30D" w14:textId="77777777" w:rsidTr="00AF2DA3">
        <w:trPr>
          <w:trHeight w:val="270"/>
        </w:trPr>
        <w:tc>
          <w:tcPr>
            <w:tcW w:w="9322" w:type="dxa"/>
            <w:gridSpan w:val="2"/>
            <w:vAlign w:val="center"/>
          </w:tcPr>
          <w:p w14:paraId="2C456684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Podmieňujúce predmety:</w:t>
            </w:r>
            <w:r w:rsidRPr="004A6AD3">
              <w:t xml:space="preserve"> </w:t>
            </w:r>
          </w:p>
        </w:tc>
      </w:tr>
      <w:tr w:rsidR="00580E40" w:rsidRPr="004A6AD3" w14:paraId="5A8D0018" w14:textId="77777777" w:rsidTr="00AF2DA3">
        <w:trPr>
          <w:trHeight w:val="1408"/>
        </w:trPr>
        <w:tc>
          <w:tcPr>
            <w:tcW w:w="9322" w:type="dxa"/>
            <w:gridSpan w:val="2"/>
            <w:vAlign w:val="center"/>
          </w:tcPr>
          <w:p w14:paraId="64CE2667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Podmienky na absolvovanie predmetu:</w:t>
            </w:r>
          </w:p>
          <w:p w14:paraId="3E7D80FF" w14:textId="77777777" w:rsidR="00580E40" w:rsidRDefault="00AF0316" w:rsidP="004A6AD3">
            <w:pPr>
              <w:jc w:val="both"/>
            </w:pPr>
            <w:r w:rsidRPr="004A6AD3">
              <w:t xml:space="preserve">Študent absolvuje záverečnú́ ústnu skúšku - </w:t>
            </w:r>
            <w:r w:rsidR="00F22C3F" w:rsidRPr="004A6AD3">
              <w:t>10</w:t>
            </w:r>
            <w:r w:rsidRPr="004A6AD3">
              <w:t>0 percent z celkového hodnotenia. Pre úspešné absolvovanie predmetu je potrebné získať̌ minimálne 60 percent z hodnotenej oblasti. Hodnotenie študijných výsledkov študenta v rámci štúdia predmetu sa uskutočňuje v zmysle študijného poriadku Teologickej fakulty KU, článok 11.</w:t>
            </w:r>
          </w:p>
          <w:p w14:paraId="53A420D9" w14:textId="19347A27" w:rsidR="00A13517" w:rsidRPr="004A6AD3" w:rsidRDefault="00A13517" w:rsidP="004A6AD3">
            <w:pPr>
              <w:jc w:val="both"/>
            </w:pPr>
            <w:r w:rsidRPr="009669EA">
              <w:rPr>
                <w:shd w:val="clear" w:color="auto" w:fill="FFFFFF"/>
              </w:rPr>
              <w:t xml:space="preserve">Celková záťaž študenta: </w:t>
            </w:r>
            <w:r>
              <w:rPr>
                <w:shd w:val="clear" w:color="auto" w:fill="FFFFFF"/>
              </w:rPr>
              <w:t>2</w:t>
            </w:r>
            <w:r w:rsidRPr="009669EA">
              <w:rPr>
                <w:shd w:val="clear" w:color="auto" w:fill="FFFFFF"/>
              </w:rPr>
              <w:t xml:space="preserve">5 hodín, z toho 13 hodín prednáška/semináre, </w:t>
            </w:r>
            <w:r>
              <w:rPr>
                <w:shd w:val="clear" w:color="auto" w:fill="FFFFFF"/>
              </w:rPr>
              <w:t>8</w:t>
            </w:r>
            <w:r w:rsidRPr="009669EA">
              <w:rPr>
                <w:shd w:val="clear" w:color="auto" w:fill="FFFFFF"/>
              </w:rPr>
              <w:t xml:space="preserve"> hodín samoštúdium - vypracovanie seminárnej práce, </w:t>
            </w:r>
            <w:r>
              <w:rPr>
                <w:shd w:val="clear" w:color="auto" w:fill="FFFFFF"/>
              </w:rPr>
              <w:t>4</w:t>
            </w:r>
            <w:r w:rsidRPr="009669EA">
              <w:rPr>
                <w:shd w:val="clear" w:color="auto" w:fill="FFFFFF"/>
              </w:rPr>
              <w:t xml:space="preserve"> hodín príprava na záverečnú skúšku</w:t>
            </w:r>
          </w:p>
        </w:tc>
      </w:tr>
      <w:tr w:rsidR="00580E40" w:rsidRPr="004A6AD3" w14:paraId="06FFACF3" w14:textId="77777777" w:rsidTr="001E0775">
        <w:trPr>
          <w:trHeight w:val="1115"/>
        </w:trPr>
        <w:tc>
          <w:tcPr>
            <w:tcW w:w="9322" w:type="dxa"/>
            <w:gridSpan w:val="2"/>
            <w:vAlign w:val="center"/>
          </w:tcPr>
          <w:p w14:paraId="6E497BB2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Výsledky vzdelávania:</w:t>
            </w:r>
          </w:p>
          <w:p w14:paraId="1ACECED7" w14:textId="683F1FE4" w:rsidR="006018A7" w:rsidRPr="004A6AD3" w:rsidRDefault="004A6AD3" w:rsidP="004A6AD3">
            <w:pPr>
              <w:jc w:val="both"/>
            </w:pPr>
            <w:r w:rsidRPr="004A6AD3">
              <w:t>V</w:t>
            </w:r>
            <w:r w:rsidR="00580E40" w:rsidRPr="004A6AD3">
              <w:t xml:space="preserve">edomosti: </w:t>
            </w:r>
            <w:r w:rsidR="006018A7" w:rsidRPr="004A6AD3">
              <w:t xml:space="preserve">má </w:t>
            </w:r>
            <w:r w:rsidR="00C90F50" w:rsidRPr="004A6AD3">
              <w:t>prierezové</w:t>
            </w:r>
            <w:r w:rsidR="006018A7" w:rsidRPr="004A6AD3">
              <w:t xml:space="preserve">́ vedomosti z oblasti </w:t>
            </w:r>
            <w:r w:rsidR="0077109D" w:rsidRPr="004A6AD3">
              <w:t>pedagogickej antropológie</w:t>
            </w:r>
            <w:r w:rsidR="00B15E8D" w:rsidRPr="004A6AD3">
              <w:t>, ktoré tvoria základ pre ďalšie štúdium;</w:t>
            </w:r>
            <w:r w:rsidRPr="004A6AD3">
              <w:t xml:space="preserve"> </w:t>
            </w:r>
            <w:r w:rsidR="006018A7" w:rsidRPr="004A6AD3">
              <w:t xml:space="preserve">má </w:t>
            </w:r>
            <w:r w:rsidR="00C90F50" w:rsidRPr="004A6AD3">
              <w:t>základné</w:t>
            </w:r>
            <w:r w:rsidR="006018A7" w:rsidRPr="004A6AD3">
              <w:t xml:space="preserve"> poznanie</w:t>
            </w:r>
            <w:r w:rsidR="000316E7" w:rsidRPr="004A6AD3">
              <w:t xml:space="preserve"> antropologických a výchovných paradigiem</w:t>
            </w:r>
            <w:r w:rsidR="006018A7" w:rsidRPr="004A6AD3">
              <w:t>;</w:t>
            </w:r>
            <w:r w:rsidRPr="004A6AD3">
              <w:t xml:space="preserve"> </w:t>
            </w:r>
            <w:r w:rsidR="006018A7" w:rsidRPr="004A6AD3">
              <w:t xml:space="preserve">má </w:t>
            </w:r>
            <w:r w:rsidR="00B15E8D" w:rsidRPr="004A6AD3">
              <w:t>základne</w:t>
            </w:r>
            <w:r w:rsidR="006018A7" w:rsidRPr="004A6AD3">
              <w:t>́ vedomosti o</w:t>
            </w:r>
            <w:r w:rsidR="000316E7" w:rsidRPr="004A6AD3">
              <w:t> súčasných antropologických konceptoch a ich vplyvu na výchovu</w:t>
            </w:r>
            <w:r w:rsidR="006018A7" w:rsidRPr="004A6AD3">
              <w:t>;</w:t>
            </w:r>
            <w:r w:rsidRPr="004A6AD3">
              <w:t xml:space="preserve"> </w:t>
            </w:r>
            <w:r w:rsidR="00B15E8D" w:rsidRPr="004A6AD3">
              <w:t>pozná</w:t>
            </w:r>
            <w:r w:rsidR="006018A7" w:rsidRPr="004A6AD3">
              <w:t xml:space="preserve"> </w:t>
            </w:r>
            <w:r w:rsidR="00B15E8D" w:rsidRPr="004A6AD3">
              <w:t>niektoré</w:t>
            </w:r>
            <w:r w:rsidR="00524C5C" w:rsidRPr="004A6AD3">
              <w:t xml:space="preserve"> kritické pohľady na antropologické tendencie v pedagogike.</w:t>
            </w:r>
          </w:p>
          <w:p w14:paraId="733D0C55" w14:textId="77654ADB" w:rsidR="006018A7" w:rsidRPr="004A6AD3" w:rsidRDefault="00580E40" w:rsidP="004A6AD3">
            <w:pPr>
              <w:jc w:val="both"/>
            </w:pPr>
            <w:r w:rsidRPr="004A6AD3">
              <w:t>Zručnosti:</w:t>
            </w:r>
            <w:r w:rsidR="004A6AD3" w:rsidRPr="004A6AD3">
              <w:t xml:space="preserve"> </w:t>
            </w:r>
            <w:r w:rsidR="007E0040" w:rsidRPr="004A6AD3">
              <w:t xml:space="preserve">vie kritický </w:t>
            </w:r>
            <w:r w:rsidR="000316E7" w:rsidRPr="004A6AD3">
              <w:t xml:space="preserve">zhodnotiť pozitíva a negatíva </w:t>
            </w:r>
            <w:r w:rsidR="00524C5C" w:rsidRPr="004A6AD3">
              <w:t>určitých</w:t>
            </w:r>
            <w:r w:rsidR="000316E7" w:rsidRPr="004A6AD3">
              <w:t xml:space="preserve"> interpretácií človeka z pohľadu edukácie</w:t>
            </w:r>
            <w:r w:rsidR="007E0040" w:rsidRPr="004A6AD3">
              <w:t>;</w:t>
            </w:r>
            <w:r w:rsidR="004A6AD3" w:rsidRPr="004A6AD3">
              <w:t xml:space="preserve"> </w:t>
            </w:r>
            <w:r w:rsidR="006018A7" w:rsidRPr="004A6AD3">
              <w:t xml:space="preserve">vie </w:t>
            </w:r>
            <w:r w:rsidR="00C90F50" w:rsidRPr="004A6AD3">
              <w:t>prezentovať</w:t>
            </w:r>
            <w:r w:rsidR="00524C5C" w:rsidRPr="004A6AD3">
              <w:t xml:space="preserve"> </w:t>
            </w:r>
            <w:r w:rsidR="006704FF" w:rsidRPr="004A6AD3">
              <w:t xml:space="preserve">historické </w:t>
            </w:r>
            <w:r w:rsidR="00524C5C" w:rsidRPr="004A6AD3">
              <w:t>antropologické paradigm</w:t>
            </w:r>
            <w:r w:rsidR="006704FF" w:rsidRPr="004A6AD3">
              <w:t>y</w:t>
            </w:r>
            <w:r w:rsidR="00524C5C" w:rsidRPr="004A6AD3">
              <w:t xml:space="preserve"> v kontexte </w:t>
            </w:r>
            <w:r w:rsidR="006704FF" w:rsidRPr="004A6AD3">
              <w:t>edukácie</w:t>
            </w:r>
            <w:r w:rsidR="006018A7" w:rsidRPr="004A6AD3">
              <w:t>;</w:t>
            </w:r>
            <w:r w:rsidR="004A6AD3" w:rsidRPr="004A6AD3">
              <w:t xml:space="preserve"> </w:t>
            </w:r>
            <w:r w:rsidR="006704FF" w:rsidRPr="004A6AD3">
              <w:t>rozumie antropologicko-teleologickému kontextu edukácie;</w:t>
            </w:r>
            <w:r w:rsidR="004A6AD3" w:rsidRPr="004A6AD3">
              <w:t xml:space="preserve"> </w:t>
            </w:r>
            <w:r w:rsidR="006018A7" w:rsidRPr="004A6AD3">
              <w:t xml:space="preserve">je </w:t>
            </w:r>
            <w:r w:rsidR="00C90F50" w:rsidRPr="004A6AD3">
              <w:t>schopný</w:t>
            </w:r>
            <w:r w:rsidR="006018A7" w:rsidRPr="004A6AD3">
              <w:t xml:space="preserve"> </w:t>
            </w:r>
            <w:r w:rsidR="00C90F50" w:rsidRPr="004A6AD3">
              <w:t>zhromažďovať</w:t>
            </w:r>
            <w:r w:rsidR="006018A7" w:rsidRPr="004A6AD3">
              <w:t xml:space="preserve"> a </w:t>
            </w:r>
            <w:r w:rsidR="00C90F50" w:rsidRPr="004A6AD3">
              <w:t>interpretovať</w:t>
            </w:r>
            <w:r w:rsidR="006018A7" w:rsidRPr="004A6AD3">
              <w:t xml:space="preserve"> relevantné </w:t>
            </w:r>
            <w:r w:rsidR="00C90F50" w:rsidRPr="004A6AD3">
              <w:t>údaje</w:t>
            </w:r>
            <w:r w:rsidR="006018A7" w:rsidRPr="004A6AD3">
              <w:t xml:space="preserve"> </w:t>
            </w:r>
            <w:r w:rsidR="00C90F50" w:rsidRPr="004A6AD3">
              <w:t>vzhľadom</w:t>
            </w:r>
            <w:r w:rsidR="006018A7" w:rsidRPr="004A6AD3">
              <w:t xml:space="preserve"> k </w:t>
            </w:r>
            <w:r w:rsidR="00C90F50" w:rsidRPr="004A6AD3">
              <w:t>vlastnému</w:t>
            </w:r>
            <w:r w:rsidR="006018A7" w:rsidRPr="004A6AD3">
              <w:t xml:space="preserve"> </w:t>
            </w:r>
            <w:r w:rsidR="00C90F50" w:rsidRPr="004A6AD3">
              <w:t>profesijnému</w:t>
            </w:r>
            <w:r w:rsidR="006018A7" w:rsidRPr="004A6AD3">
              <w:t xml:space="preserve"> rozvoju.</w:t>
            </w:r>
          </w:p>
          <w:p w14:paraId="2A75DF2E" w14:textId="2DEE6426" w:rsidR="00580E40" w:rsidRPr="004A6AD3" w:rsidRDefault="004A6AD3" w:rsidP="004A6AD3">
            <w:pPr>
              <w:jc w:val="both"/>
            </w:pPr>
            <w:r w:rsidRPr="004A6AD3">
              <w:t>K</w:t>
            </w:r>
            <w:r w:rsidR="00580E40" w:rsidRPr="004A6AD3">
              <w:t>ompeten</w:t>
            </w:r>
            <w:r w:rsidRPr="004A6AD3">
              <w:t>tnosti</w:t>
            </w:r>
            <w:r w:rsidR="00580E40" w:rsidRPr="004A6AD3">
              <w:t>:</w:t>
            </w:r>
            <w:r w:rsidRPr="004A6AD3">
              <w:t xml:space="preserve"> </w:t>
            </w:r>
            <w:r w:rsidR="007E0040" w:rsidRPr="004A6AD3">
              <w:t xml:space="preserve">je </w:t>
            </w:r>
            <w:r w:rsidR="00B15E8D" w:rsidRPr="004A6AD3">
              <w:t>schopný</w:t>
            </w:r>
            <w:r w:rsidR="007E0040" w:rsidRPr="004A6AD3">
              <w:t xml:space="preserve"> </w:t>
            </w:r>
            <w:r w:rsidR="00B15E8D" w:rsidRPr="004A6AD3">
              <w:t>integrovať</w:t>
            </w:r>
            <w:r w:rsidR="007E0040" w:rsidRPr="004A6AD3">
              <w:t xml:space="preserve"> </w:t>
            </w:r>
            <w:r w:rsidR="00B15E8D" w:rsidRPr="004A6AD3">
              <w:t>získane</w:t>
            </w:r>
            <w:r w:rsidR="007E0040" w:rsidRPr="004A6AD3">
              <w:t xml:space="preserve"> vedomosti z oblasti </w:t>
            </w:r>
            <w:r w:rsidR="0077109D" w:rsidRPr="004A6AD3">
              <w:t xml:space="preserve">pedagogickej antropológie </w:t>
            </w:r>
            <w:r w:rsidR="007E0040" w:rsidRPr="004A6AD3">
              <w:t xml:space="preserve">s poznatkami </w:t>
            </w:r>
            <w:r w:rsidR="00B15E8D" w:rsidRPr="004A6AD3">
              <w:t>získanými</w:t>
            </w:r>
            <w:r w:rsidR="007E0040" w:rsidRPr="004A6AD3">
              <w:t xml:space="preserve"> s </w:t>
            </w:r>
            <w:r w:rsidR="00B15E8D" w:rsidRPr="004A6AD3">
              <w:t>predošlého</w:t>
            </w:r>
            <w:r w:rsidR="007E0040" w:rsidRPr="004A6AD3">
              <w:t xml:space="preserve"> </w:t>
            </w:r>
            <w:r w:rsidR="00B15E8D" w:rsidRPr="004A6AD3">
              <w:t>štúdia</w:t>
            </w:r>
            <w:r w:rsidR="007E0040" w:rsidRPr="004A6AD3">
              <w:t>;</w:t>
            </w:r>
            <w:r w:rsidRPr="004A6AD3">
              <w:t xml:space="preserve"> </w:t>
            </w:r>
            <w:r w:rsidR="007E0040" w:rsidRPr="004A6AD3">
              <w:t xml:space="preserve">je </w:t>
            </w:r>
            <w:r w:rsidR="000E6143" w:rsidRPr="004A6AD3">
              <w:t>samostatný</w:t>
            </w:r>
            <w:r w:rsidR="007E0040" w:rsidRPr="004A6AD3">
              <w:t xml:space="preserve">́ a </w:t>
            </w:r>
            <w:r w:rsidR="000E6143" w:rsidRPr="004A6AD3">
              <w:t>autonómny</w:t>
            </w:r>
            <w:r w:rsidR="007E0040" w:rsidRPr="004A6AD3">
              <w:t xml:space="preserve"> pri </w:t>
            </w:r>
            <w:r w:rsidR="000E6143" w:rsidRPr="004A6AD3">
              <w:t>získavaní</w:t>
            </w:r>
            <w:r w:rsidR="007E0040" w:rsidRPr="004A6AD3">
              <w:t xml:space="preserve"> </w:t>
            </w:r>
            <w:r w:rsidR="000E6143" w:rsidRPr="004A6AD3">
              <w:t>nových</w:t>
            </w:r>
            <w:r w:rsidR="007E0040" w:rsidRPr="004A6AD3">
              <w:t xml:space="preserve"> poznatkov v </w:t>
            </w:r>
            <w:r w:rsidR="000E6143" w:rsidRPr="004A6AD3">
              <w:t>rámci</w:t>
            </w:r>
            <w:r w:rsidR="007E0040" w:rsidRPr="004A6AD3">
              <w:t xml:space="preserve"> </w:t>
            </w:r>
            <w:r w:rsidR="0077109D" w:rsidRPr="004A6AD3">
              <w:t xml:space="preserve">pedagogickej antropológie </w:t>
            </w:r>
            <w:r w:rsidR="007E0040" w:rsidRPr="004A6AD3">
              <w:t xml:space="preserve">s </w:t>
            </w:r>
            <w:r w:rsidR="000E6143" w:rsidRPr="004A6AD3">
              <w:t>možnosťou</w:t>
            </w:r>
            <w:r w:rsidR="007E0040" w:rsidRPr="004A6AD3">
              <w:t xml:space="preserve"> </w:t>
            </w:r>
            <w:r w:rsidR="000E6143" w:rsidRPr="004A6AD3">
              <w:t>vyžitia</w:t>
            </w:r>
            <w:r w:rsidR="007E0040" w:rsidRPr="004A6AD3">
              <w:t xml:space="preserve"> v ďalších študijných predmetoch a ďalšom </w:t>
            </w:r>
            <w:r w:rsidR="000E6143" w:rsidRPr="004A6AD3">
              <w:t>štúdiu.</w:t>
            </w:r>
          </w:p>
        </w:tc>
      </w:tr>
      <w:tr w:rsidR="00580E40" w:rsidRPr="004A6AD3" w14:paraId="5538FB17" w14:textId="77777777" w:rsidTr="001E0775">
        <w:trPr>
          <w:trHeight w:val="510"/>
        </w:trPr>
        <w:tc>
          <w:tcPr>
            <w:tcW w:w="9322" w:type="dxa"/>
            <w:gridSpan w:val="2"/>
            <w:vAlign w:val="center"/>
          </w:tcPr>
          <w:p w14:paraId="199AAA77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Stručná osnova predmetu:</w:t>
            </w:r>
          </w:p>
          <w:p w14:paraId="5D8A55F2" w14:textId="31755BA9" w:rsidR="00294E1B" w:rsidRPr="004A6AD3" w:rsidRDefault="004A6AD3" w:rsidP="004A6AD3">
            <w:pPr>
              <w:jc w:val="both"/>
            </w:pPr>
            <w:r w:rsidRPr="004A6AD3">
              <w:t xml:space="preserve">1. – 2. </w:t>
            </w:r>
            <w:r w:rsidR="00294E1B" w:rsidRPr="004A6AD3">
              <w:t>Formovanie pedagogickej a</w:t>
            </w:r>
            <w:r w:rsidR="00B44D19" w:rsidRPr="004A6AD3">
              <w:t>ntropológi</w:t>
            </w:r>
            <w:r w:rsidR="00294E1B" w:rsidRPr="004A6AD3">
              <w:t>e.</w:t>
            </w:r>
          </w:p>
          <w:p w14:paraId="1F100007" w14:textId="27B0FAB8" w:rsidR="00294E1B" w:rsidRPr="004A6AD3" w:rsidRDefault="004A6AD3" w:rsidP="004A6AD3">
            <w:pPr>
              <w:jc w:val="both"/>
            </w:pPr>
            <w:r w:rsidRPr="004A6AD3">
              <w:t xml:space="preserve">3. – 5. </w:t>
            </w:r>
            <w:r w:rsidR="00C225FC" w:rsidRPr="004A6AD3">
              <w:t>Antropologické a výchovné paradigmy.</w:t>
            </w:r>
          </w:p>
          <w:p w14:paraId="43DDE196" w14:textId="16E8DA15" w:rsidR="00C225FC" w:rsidRPr="004A6AD3" w:rsidRDefault="004A6AD3" w:rsidP="004A6AD3">
            <w:pPr>
              <w:jc w:val="both"/>
            </w:pPr>
            <w:r w:rsidRPr="004A6AD3">
              <w:t xml:space="preserve">6. – 7. </w:t>
            </w:r>
            <w:r w:rsidR="00C225FC" w:rsidRPr="004A6AD3">
              <w:t>Súčasné koncepcie človeka a výchovy.</w:t>
            </w:r>
          </w:p>
          <w:p w14:paraId="3224178D" w14:textId="0781DFA9" w:rsidR="00524C5C" w:rsidRPr="004A6AD3" w:rsidRDefault="004A6AD3" w:rsidP="004A6AD3">
            <w:pPr>
              <w:jc w:val="both"/>
            </w:pPr>
            <w:r w:rsidRPr="004A6AD3">
              <w:t xml:space="preserve">8. – 9. </w:t>
            </w:r>
            <w:r w:rsidR="00524C5C" w:rsidRPr="004A6AD3">
              <w:t>Kritika niektorých antropologických tendencií.</w:t>
            </w:r>
          </w:p>
          <w:p w14:paraId="2DA850D1" w14:textId="55A7BDE2" w:rsidR="00C225FC" w:rsidRPr="004A6AD3" w:rsidRDefault="004A6AD3" w:rsidP="004A6AD3">
            <w:pPr>
              <w:jc w:val="both"/>
            </w:pPr>
            <w:r w:rsidRPr="004A6AD3">
              <w:t xml:space="preserve">10. – 11. </w:t>
            </w:r>
            <w:r w:rsidR="00C225FC" w:rsidRPr="004A6AD3">
              <w:t>Ideál a</w:t>
            </w:r>
            <w:r w:rsidR="00E81CE5" w:rsidRPr="004A6AD3">
              <w:t> </w:t>
            </w:r>
            <w:r w:rsidR="00C225FC" w:rsidRPr="004A6AD3">
              <w:t>ideály</w:t>
            </w:r>
            <w:r w:rsidR="00E81CE5" w:rsidRPr="004A6AD3">
              <w:t xml:space="preserve"> človeka: antropologicko-teleologický kontext výchovy.</w:t>
            </w:r>
          </w:p>
          <w:p w14:paraId="2D313E8A" w14:textId="03A40EDE" w:rsidR="00463102" w:rsidRPr="004A6AD3" w:rsidRDefault="004A6AD3" w:rsidP="004A6AD3">
            <w:pPr>
              <w:jc w:val="both"/>
            </w:pPr>
            <w:r w:rsidRPr="004A6AD3">
              <w:t xml:space="preserve">12. – 13. </w:t>
            </w:r>
            <w:r w:rsidR="00D70892" w:rsidRPr="004A6AD3">
              <w:t>Antropologické základy výchovy a zmysel života človeka.</w:t>
            </w:r>
          </w:p>
        </w:tc>
      </w:tr>
      <w:tr w:rsidR="00580E40" w:rsidRPr="004A6AD3" w14:paraId="31D570F8" w14:textId="77777777" w:rsidTr="001E0775">
        <w:trPr>
          <w:trHeight w:val="510"/>
        </w:trPr>
        <w:tc>
          <w:tcPr>
            <w:tcW w:w="9322" w:type="dxa"/>
            <w:gridSpan w:val="2"/>
            <w:vAlign w:val="center"/>
          </w:tcPr>
          <w:p w14:paraId="06057BB9" w14:textId="77777777" w:rsidR="00580E40" w:rsidRPr="004A6AD3" w:rsidRDefault="00580E40" w:rsidP="004A6AD3">
            <w:pPr>
              <w:jc w:val="both"/>
              <w:rPr>
                <w:b/>
              </w:rPr>
            </w:pPr>
            <w:r w:rsidRPr="004A6AD3">
              <w:rPr>
                <w:b/>
              </w:rPr>
              <w:t>Odporúčaná literatúra:</w:t>
            </w:r>
          </w:p>
          <w:p w14:paraId="1B681DEF" w14:textId="77777777" w:rsidR="00E40365" w:rsidRPr="004A6AD3" w:rsidRDefault="00E40365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>MALÍK, B. Pedagogická antropológia I. Bratislava : Iris 2013, 128 s. ISBN 978 80-8153 006-7.</w:t>
            </w:r>
          </w:p>
          <w:p w14:paraId="0451165F" w14:textId="77777777" w:rsidR="0077109D" w:rsidRPr="004A6AD3" w:rsidRDefault="0077109D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>MALÍK, B. Úvod do filozofickej a pedagogickej antropológie. Bratislava : Veda 2011</w:t>
            </w:r>
            <w:r w:rsidR="00AC38A5" w:rsidRPr="004A6AD3">
              <w:t>, 180 s. ISBN 978-80-224-1179-0.</w:t>
            </w:r>
          </w:p>
          <w:p w14:paraId="35D3E4FF" w14:textId="77777777" w:rsidR="005C093B" w:rsidRPr="004A6AD3" w:rsidRDefault="005C093B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 xml:space="preserve">KUDLÁČOVÁ, B. – RAJSKÝ, A. Európske pedagogické myslenie II. Od moderny </w:t>
            </w:r>
            <w:r w:rsidRPr="004A6AD3">
              <w:lastRenderedPageBreak/>
              <w:t>k postmoderne po súčasnosť. Bratislava : Veda 201</w:t>
            </w:r>
            <w:r w:rsidR="00884150" w:rsidRPr="004A6AD3">
              <w:t>2</w:t>
            </w:r>
            <w:r w:rsidRPr="004A6AD3">
              <w:t>, 29</w:t>
            </w:r>
            <w:r w:rsidR="00884150" w:rsidRPr="004A6AD3">
              <w:t>3</w:t>
            </w:r>
            <w:r w:rsidRPr="004A6AD3">
              <w:t xml:space="preserve"> s. ISBN</w:t>
            </w:r>
            <w:r w:rsidR="00884150" w:rsidRPr="004A6AD3">
              <w:t xml:space="preserve"> 978-80-8082-574-4</w:t>
            </w:r>
            <w:r w:rsidRPr="004A6AD3">
              <w:t>.</w:t>
            </w:r>
          </w:p>
          <w:p w14:paraId="1D04E41B" w14:textId="77777777" w:rsidR="000B43A8" w:rsidRPr="004A6AD3" w:rsidRDefault="000B43A8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>KUDLÁČOVÁ, B. Európske pedagogické myslenie: (od antiky po modernu). Trnava : Typi Universitatis Tyrnaviensis 2010, 317 s.</w:t>
            </w:r>
            <w:r w:rsidR="003B363F" w:rsidRPr="004A6AD3">
              <w:t xml:space="preserve"> ISBN 978-80-8082-336-8.</w:t>
            </w:r>
          </w:p>
          <w:p w14:paraId="5FAF8EA3" w14:textId="77777777" w:rsidR="003B363F" w:rsidRPr="004A6AD3" w:rsidRDefault="003B363F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>KUDLÁČOVÁ, B. Človek a výchova v dejinách európskeho myslenia. Trnava : Pedagogická fakulta, Trnavská univerzita 2007, 200 s. ISBN 978-80-8082-120-3.</w:t>
            </w:r>
          </w:p>
          <w:p w14:paraId="6CFFF135" w14:textId="77777777" w:rsidR="00580E40" w:rsidRPr="004A6AD3" w:rsidRDefault="0077109D" w:rsidP="004A6AD3">
            <w:pPr>
              <w:shd w:val="clear" w:color="auto" w:fill="FFFFFF"/>
              <w:spacing w:line="0" w:lineRule="atLeast"/>
              <w:jc w:val="both"/>
            </w:pPr>
            <w:r w:rsidRPr="004A6AD3">
              <w:t>PELCOVÁ, N. Filozofická a pedagogická antropologie. Praha : Karolinum 200</w:t>
            </w:r>
            <w:r w:rsidR="00B44D19" w:rsidRPr="004A6AD3">
              <w:t>4,</w:t>
            </w:r>
            <w:r w:rsidR="000B43A8" w:rsidRPr="004A6AD3">
              <w:t xml:space="preserve"> 202 s.</w:t>
            </w:r>
            <w:r w:rsidR="00B44D19" w:rsidRPr="004A6AD3">
              <w:t xml:space="preserve"> ISBN 80-246-0076-5.</w:t>
            </w:r>
          </w:p>
        </w:tc>
      </w:tr>
      <w:tr w:rsidR="00580E40" w:rsidRPr="004A6AD3" w14:paraId="2D9CA34A" w14:textId="77777777" w:rsidTr="001E0775">
        <w:trPr>
          <w:trHeight w:val="735"/>
        </w:trPr>
        <w:tc>
          <w:tcPr>
            <w:tcW w:w="9322" w:type="dxa"/>
            <w:gridSpan w:val="2"/>
            <w:vAlign w:val="center"/>
          </w:tcPr>
          <w:p w14:paraId="645BB787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lastRenderedPageBreak/>
              <w:t>Jazyk, ktorého znalosť je potrebná na absolvovanie predmetu:</w:t>
            </w:r>
            <w:r w:rsidRPr="004A6AD3">
              <w:t xml:space="preserve"> slovenský jazyk </w:t>
            </w:r>
          </w:p>
        </w:tc>
      </w:tr>
      <w:tr w:rsidR="00580E40" w:rsidRPr="004A6AD3" w14:paraId="10D68101" w14:textId="77777777" w:rsidTr="001E0775">
        <w:trPr>
          <w:trHeight w:val="561"/>
        </w:trPr>
        <w:tc>
          <w:tcPr>
            <w:tcW w:w="9322" w:type="dxa"/>
            <w:gridSpan w:val="2"/>
            <w:vAlign w:val="center"/>
          </w:tcPr>
          <w:p w14:paraId="6D312147" w14:textId="77777777" w:rsidR="00580E40" w:rsidRPr="004A6AD3" w:rsidRDefault="00580E40" w:rsidP="004A6AD3">
            <w:pPr>
              <w:jc w:val="both"/>
            </w:pPr>
            <w:r w:rsidRPr="004A6AD3">
              <w:rPr>
                <w:b/>
              </w:rPr>
              <w:t>Poznámky:</w:t>
            </w:r>
            <w:r w:rsidRPr="004A6AD3">
              <w:t xml:space="preserve"> -</w:t>
            </w:r>
          </w:p>
        </w:tc>
      </w:tr>
      <w:tr w:rsidR="00580E40" w:rsidRPr="004A6AD3" w14:paraId="4FE92920" w14:textId="77777777" w:rsidTr="001E0775">
        <w:trPr>
          <w:trHeight w:val="1548"/>
        </w:trPr>
        <w:tc>
          <w:tcPr>
            <w:tcW w:w="9322" w:type="dxa"/>
            <w:gridSpan w:val="2"/>
            <w:vAlign w:val="center"/>
          </w:tcPr>
          <w:p w14:paraId="101FBF89" w14:textId="77777777" w:rsidR="00580E40" w:rsidRPr="004A6AD3" w:rsidRDefault="00580E40" w:rsidP="004A6AD3">
            <w:pPr>
              <w:jc w:val="both"/>
              <w:rPr>
                <w:b/>
              </w:rPr>
            </w:pPr>
            <w:r w:rsidRPr="004A6AD3">
              <w:rPr>
                <w:b/>
              </w:rPr>
              <w:t>Hodnotenie predmetov</w:t>
            </w:r>
          </w:p>
          <w:p w14:paraId="2D0398C7" w14:textId="77777777" w:rsidR="00580E40" w:rsidRPr="004A6AD3" w:rsidRDefault="00580E40" w:rsidP="004A6AD3">
            <w:pPr>
              <w:jc w:val="both"/>
            </w:pPr>
            <w:r w:rsidRPr="004A6AD3">
              <w:t xml:space="preserve">Celkový počet hodnotených študentov: </w:t>
            </w:r>
            <w:r w:rsidR="006C336D" w:rsidRPr="004A6AD3">
              <w:t>89</w:t>
            </w:r>
          </w:p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1496"/>
              <w:gridCol w:w="1497"/>
              <w:gridCol w:w="1497"/>
              <w:gridCol w:w="1497"/>
              <w:gridCol w:w="1497"/>
              <w:gridCol w:w="1497"/>
            </w:tblGrid>
            <w:tr w:rsidR="00580E40" w:rsidRPr="004A6AD3" w14:paraId="54A61DF8" w14:textId="77777777" w:rsidTr="001E0775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8D1FF" w14:textId="77777777" w:rsidR="00580E40" w:rsidRPr="004A6AD3" w:rsidRDefault="00580E40" w:rsidP="004A6AD3">
                  <w:pPr>
                    <w:jc w:val="both"/>
                  </w:pPr>
                  <w:r w:rsidRPr="004A6AD3">
                    <w:t>A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6D1D52" w14:textId="77777777" w:rsidR="00580E40" w:rsidRPr="004A6AD3" w:rsidRDefault="00580E40" w:rsidP="004A6AD3">
                  <w:pPr>
                    <w:jc w:val="both"/>
                  </w:pPr>
                  <w:r w:rsidRPr="004A6AD3">
                    <w:t>B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AAC06" w14:textId="77777777" w:rsidR="00580E40" w:rsidRPr="004A6AD3" w:rsidRDefault="00580E40" w:rsidP="004A6AD3">
                  <w:pPr>
                    <w:jc w:val="both"/>
                  </w:pPr>
                  <w:r w:rsidRPr="004A6AD3">
                    <w:t>C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766F32" w14:textId="77777777" w:rsidR="00580E40" w:rsidRPr="004A6AD3" w:rsidRDefault="00580E40" w:rsidP="004A6AD3">
                  <w:pPr>
                    <w:jc w:val="both"/>
                  </w:pPr>
                  <w:r w:rsidRPr="004A6AD3">
                    <w:t>D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94A550" w14:textId="77777777" w:rsidR="00580E40" w:rsidRPr="004A6AD3" w:rsidRDefault="00580E40" w:rsidP="004A6AD3">
                  <w:pPr>
                    <w:jc w:val="both"/>
                  </w:pPr>
                  <w:r w:rsidRPr="004A6AD3">
                    <w:t>E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96A0DD" w14:textId="77777777" w:rsidR="00580E40" w:rsidRPr="004A6AD3" w:rsidRDefault="00580E40" w:rsidP="004A6AD3">
                  <w:pPr>
                    <w:jc w:val="both"/>
                  </w:pPr>
                  <w:r w:rsidRPr="004A6AD3">
                    <w:t>FX</w:t>
                  </w:r>
                </w:p>
              </w:tc>
            </w:tr>
            <w:tr w:rsidR="00580E40" w:rsidRPr="004A6AD3" w14:paraId="1BC8B809" w14:textId="77777777" w:rsidTr="001E0775"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D88B37" w14:textId="77777777" w:rsidR="00580E40" w:rsidRPr="004A6AD3" w:rsidRDefault="00463102" w:rsidP="004A6AD3">
                  <w:pPr>
                    <w:jc w:val="both"/>
                  </w:pPr>
                  <w:r w:rsidRPr="004A6AD3">
                    <w:t>22.47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616179" w14:textId="77777777" w:rsidR="00580E40" w:rsidRPr="004A6AD3" w:rsidRDefault="00463102" w:rsidP="004A6AD3">
                  <w:pPr>
                    <w:jc w:val="both"/>
                  </w:pPr>
                  <w:r w:rsidRPr="004A6AD3">
                    <w:t>22.47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E5240B" w14:textId="77777777" w:rsidR="00580E40" w:rsidRPr="004A6AD3" w:rsidRDefault="00463102" w:rsidP="004A6AD3">
                  <w:pPr>
                    <w:jc w:val="both"/>
                  </w:pPr>
                  <w:r w:rsidRPr="004A6AD3">
                    <w:t>30.34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7F9B" w14:textId="77777777" w:rsidR="00580E40" w:rsidRPr="004A6AD3" w:rsidRDefault="00463102" w:rsidP="004A6AD3">
                  <w:pPr>
                    <w:jc w:val="both"/>
                  </w:pPr>
                  <w:r w:rsidRPr="004A6AD3">
                    <w:t>14.61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02D55" w14:textId="77777777" w:rsidR="00580E40" w:rsidRPr="004A6AD3" w:rsidRDefault="00463102" w:rsidP="004A6AD3">
                  <w:pPr>
                    <w:jc w:val="both"/>
                  </w:pPr>
                  <w:r w:rsidRPr="004A6AD3">
                    <w:t>10.11</w:t>
                  </w:r>
                </w:p>
              </w:tc>
              <w:tc>
                <w:tcPr>
                  <w:tcW w:w="1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97EF6A" w14:textId="77777777" w:rsidR="00580E40" w:rsidRPr="004A6AD3" w:rsidRDefault="00463102" w:rsidP="004A6AD3">
                  <w:pPr>
                    <w:jc w:val="both"/>
                  </w:pPr>
                  <w:r w:rsidRPr="004A6AD3">
                    <w:t>0.0</w:t>
                  </w:r>
                </w:p>
              </w:tc>
            </w:tr>
          </w:tbl>
          <w:p w14:paraId="7E48F4ED" w14:textId="77777777" w:rsidR="00580E40" w:rsidRPr="004A6AD3" w:rsidRDefault="00580E40" w:rsidP="004A6AD3">
            <w:pPr>
              <w:jc w:val="both"/>
            </w:pPr>
          </w:p>
        </w:tc>
      </w:tr>
      <w:tr w:rsidR="00580E40" w:rsidRPr="004A6AD3" w14:paraId="062556E0" w14:textId="77777777" w:rsidTr="00AF2DA3">
        <w:trPr>
          <w:trHeight w:val="274"/>
        </w:trPr>
        <w:tc>
          <w:tcPr>
            <w:tcW w:w="9322" w:type="dxa"/>
            <w:gridSpan w:val="2"/>
            <w:vAlign w:val="center"/>
          </w:tcPr>
          <w:p w14:paraId="3EDB825F" w14:textId="5F3AB0BC" w:rsidR="00580E40" w:rsidRPr="004A6AD3" w:rsidRDefault="00580E40" w:rsidP="004A6AD3">
            <w:pPr>
              <w:tabs>
                <w:tab w:val="left" w:pos="1530"/>
              </w:tabs>
              <w:jc w:val="both"/>
            </w:pPr>
            <w:r w:rsidRPr="004A6AD3">
              <w:rPr>
                <w:b/>
              </w:rPr>
              <w:t>Vyučujúci:</w:t>
            </w:r>
            <w:r w:rsidR="004A6AD3" w:rsidRPr="004A6AD3">
              <w:rPr>
                <w:b/>
              </w:rPr>
              <w:t xml:space="preserve"> </w:t>
            </w:r>
            <w:r w:rsidR="004A6AD3" w:rsidRPr="004A6AD3">
              <w:rPr>
                <w:bCs/>
              </w:rPr>
              <w:t>prof. Dr. Iurii Shcherbiak, DrSc.,</w:t>
            </w:r>
            <w:r w:rsidR="004A6AD3" w:rsidRPr="004A6AD3">
              <w:rPr>
                <w:b/>
              </w:rPr>
              <w:t xml:space="preserve"> </w:t>
            </w:r>
            <w:r w:rsidRPr="004A6AD3">
              <w:t xml:space="preserve"> PhDr. </w:t>
            </w:r>
            <w:r w:rsidR="004A6AD3" w:rsidRPr="004A6AD3">
              <w:t xml:space="preserve">Ing. Tibor Máhrik, </w:t>
            </w:r>
            <w:r w:rsidRPr="004A6AD3">
              <w:t>PhD.,</w:t>
            </w:r>
          </w:p>
        </w:tc>
      </w:tr>
      <w:tr w:rsidR="00580E40" w:rsidRPr="004A6AD3" w14:paraId="64871206" w14:textId="77777777" w:rsidTr="00AF2DA3">
        <w:trPr>
          <w:trHeight w:val="406"/>
        </w:trPr>
        <w:tc>
          <w:tcPr>
            <w:tcW w:w="9322" w:type="dxa"/>
            <w:gridSpan w:val="2"/>
            <w:vAlign w:val="center"/>
          </w:tcPr>
          <w:p w14:paraId="6182731D" w14:textId="387F0BDF" w:rsidR="00580E40" w:rsidRPr="004A6AD3" w:rsidRDefault="00580E40" w:rsidP="004A6AD3">
            <w:pPr>
              <w:tabs>
                <w:tab w:val="left" w:pos="1530"/>
              </w:tabs>
              <w:jc w:val="both"/>
            </w:pPr>
            <w:r w:rsidRPr="004A6AD3">
              <w:rPr>
                <w:b/>
              </w:rPr>
              <w:t>Dátum poslednej zmeny:</w:t>
            </w:r>
            <w:r w:rsidRPr="004A6AD3">
              <w:t xml:space="preserve"> </w:t>
            </w:r>
            <w:r w:rsidR="004A6AD3" w:rsidRPr="004A6AD3">
              <w:t>31.1</w:t>
            </w:r>
            <w:r w:rsidRPr="004A6AD3">
              <w:t>2022</w:t>
            </w:r>
          </w:p>
        </w:tc>
      </w:tr>
      <w:tr w:rsidR="00580E40" w:rsidRPr="004A6AD3" w14:paraId="11084F48" w14:textId="77777777" w:rsidTr="00AF2DA3">
        <w:trPr>
          <w:trHeight w:val="270"/>
        </w:trPr>
        <w:tc>
          <w:tcPr>
            <w:tcW w:w="9322" w:type="dxa"/>
            <w:gridSpan w:val="2"/>
            <w:vAlign w:val="center"/>
          </w:tcPr>
          <w:p w14:paraId="2CCB5F00" w14:textId="4C4800EC" w:rsidR="00580E40" w:rsidRPr="004A6AD3" w:rsidRDefault="00580E40" w:rsidP="004A6AD3">
            <w:pPr>
              <w:tabs>
                <w:tab w:val="left" w:pos="1530"/>
              </w:tabs>
              <w:jc w:val="both"/>
            </w:pPr>
            <w:r w:rsidRPr="004A6AD3">
              <w:rPr>
                <w:b/>
              </w:rPr>
              <w:t>Schválil:</w:t>
            </w:r>
            <w:r w:rsidRPr="004A6AD3">
              <w:t xml:space="preserve"> </w:t>
            </w:r>
            <w:r w:rsidR="004A6AD3" w:rsidRPr="004A6AD3">
              <w:t>prof. PhDr. ThDr. Amantius Akimjak, PhD., OFS</w:t>
            </w:r>
          </w:p>
        </w:tc>
      </w:tr>
    </w:tbl>
    <w:p w14:paraId="06D62D30" w14:textId="77777777" w:rsidR="0058060F" w:rsidRPr="004A6AD3" w:rsidRDefault="0058060F" w:rsidP="004A6AD3">
      <w:pPr>
        <w:jc w:val="both"/>
      </w:pPr>
    </w:p>
    <w:sectPr w:rsidR="0058060F" w:rsidRPr="004A6AD3" w:rsidSect="0058060F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56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53351" w14:textId="77777777" w:rsidR="00134E36" w:rsidRDefault="00134E36" w:rsidP="00524AED">
      <w:r>
        <w:separator/>
      </w:r>
    </w:p>
    <w:p w14:paraId="119E8CF6" w14:textId="77777777" w:rsidR="00134E36" w:rsidRDefault="00134E36"/>
  </w:endnote>
  <w:endnote w:type="continuationSeparator" w:id="0">
    <w:p w14:paraId="2D949595" w14:textId="77777777" w:rsidR="00134E36" w:rsidRDefault="00134E36" w:rsidP="00524AED">
      <w:r>
        <w:continuationSeparator/>
      </w:r>
    </w:p>
    <w:p w14:paraId="383B4873" w14:textId="77777777" w:rsidR="00134E36" w:rsidRDefault="00134E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3903812"/>
      <w:docPartObj>
        <w:docPartGallery w:val="Page Numbers (Bottom of Page)"/>
        <w:docPartUnique/>
      </w:docPartObj>
    </w:sdtPr>
    <w:sdtEndPr/>
    <w:sdtContent>
      <w:sdt>
        <w:sdtPr>
          <w:id w:val="-96340792"/>
          <w:docPartObj>
            <w:docPartGallery w:val="Page Numbers (Top of Page)"/>
            <w:docPartUnique/>
          </w:docPartObj>
        </w:sdtPr>
        <w:sdtEndPr/>
        <w:sdtContent>
          <w:p w14:paraId="42554342" w14:textId="77777777" w:rsidR="0058060F" w:rsidRDefault="0058060F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3732FE"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3732F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C021DF5" w14:textId="77777777" w:rsidR="0058060F" w:rsidRDefault="0058060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2379521"/>
      <w:docPartObj>
        <w:docPartGallery w:val="Page Numbers (Bottom of Page)"/>
        <w:docPartUnique/>
      </w:docPartObj>
    </w:sdtPr>
    <w:sdtEndPr/>
    <w:sdtContent>
      <w:sdt>
        <w:sdtPr>
          <w:id w:val="-26104572"/>
          <w:docPartObj>
            <w:docPartGallery w:val="Page Numbers (Top of Page)"/>
            <w:docPartUnique/>
          </w:docPartObj>
        </w:sdtPr>
        <w:sdtEndPr/>
        <w:sdtContent>
          <w:p w14:paraId="4752A8A2" w14:textId="77777777" w:rsidR="00B11E42" w:rsidRDefault="00B11E42">
            <w:pPr>
              <w:pStyle w:val="Pta"/>
              <w:jc w:val="center"/>
            </w:pP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Strana 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1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597648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3732FE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="004C5B3F" w:rsidRPr="0059764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491C246B" w14:textId="77777777" w:rsidR="00B11E42" w:rsidRDefault="00B11E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644CD" w14:textId="77777777" w:rsidR="00134E36" w:rsidRDefault="00134E36" w:rsidP="00524AED">
      <w:r>
        <w:separator/>
      </w:r>
    </w:p>
    <w:p w14:paraId="3EDA3A19" w14:textId="77777777" w:rsidR="00134E36" w:rsidRDefault="00134E36"/>
  </w:footnote>
  <w:footnote w:type="continuationSeparator" w:id="0">
    <w:p w14:paraId="23F96583" w14:textId="77777777" w:rsidR="00134E36" w:rsidRDefault="00134E36" w:rsidP="00524AED">
      <w:r>
        <w:continuationSeparator/>
      </w:r>
    </w:p>
    <w:p w14:paraId="31B80A1D" w14:textId="77777777" w:rsidR="00134E36" w:rsidRDefault="00134E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49D42" w14:textId="77777777" w:rsidR="00B11E42" w:rsidRDefault="00B11E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C6A39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8E201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89E4A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922A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F72B5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BE2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2CA7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9800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534E5A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205527"/>
    <w:multiLevelType w:val="hybridMultilevel"/>
    <w:tmpl w:val="1E5E4E02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C663C"/>
    <w:multiLevelType w:val="hybridMultilevel"/>
    <w:tmpl w:val="67721B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366"/>
    <w:multiLevelType w:val="hybridMultilevel"/>
    <w:tmpl w:val="9BEAD576"/>
    <w:lvl w:ilvl="0" w:tplc="93FE1C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379E2"/>
    <w:multiLevelType w:val="hybridMultilevel"/>
    <w:tmpl w:val="1E620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A1FCE"/>
    <w:multiLevelType w:val="hybridMultilevel"/>
    <w:tmpl w:val="1E620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25F93"/>
    <w:multiLevelType w:val="hybridMultilevel"/>
    <w:tmpl w:val="1E620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57549"/>
    <w:multiLevelType w:val="hybridMultilevel"/>
    <w:tmpl w:val="5FD4D43A"/>
    <w:lvl w:ilvl="0" w:tplc="93FCB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E7662F"/>
    <w:multiLevelType w:val="hybridMultilevel"/>
    <w:tmpl w:val="1E6203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B43B5"/>
    <w:multiLevelType w:val="hybridMultilevel"/>
    <w:tmpl w:val="1E6203AE"/>
    <w:lvl w:ilvl="0" w:tplc="48B4B51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9"/>
  </w:num>
  <w:num w:numId="4">
    <w:abstractNumId w:val="17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10"/>
  </w:num>
  <w:num w:numId="15">
    <w:abstractNumId w:val="16"/>
  </w:num>
  <w:num w:numId="16">
    <w:abstractNumId w:val="13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4EB"/>
    <w:rsid w:val="0002546D"/>
    <w:rsid w:val="000316E7"/>
    <w:rsid w:val="00032380"/>
    <w:rsid w:val="00033540"/>
    <w:rsid w:val="00054605"/>
    <w:rsid w:val="000562BF"/>
    <w:rsid w:val="00067A3B"/>
    <w:rsid w:val="000944F7"/>
    <w:rsid w:val="000B43A8"/>
    <w:rsid w:val="000C06CF"/>
    <w:rsid w:val="000C5BFC"/>
    <w:rsid w:val="000D111F"/>
    <w:rsid w:val="000E3018"/>
    <w:rsid w:val="000E37A7"/>
    <w:rsid w:val="000E6143"/>
    <w:rsid w:val="001308E9"/>
    <w:rsid w:val="00134336"/>
    <w:rsid w:val="001348F2"/>
    <w:rsid w:val="00134E36"/>
    <w:rsid w:val="001607F5"/>
    <w:rsid w:val="0016301A"/>
    <w:rsid w:val="00166ADB"/>
    <w:rsid w:val="00176E5C"/>
    <w:rsid w:val="00195C0A"/>
    <w:rsid w:val="00197BA8"/>
    <w:rsid w:val="001B3F60"/>
    <w:rsid w:val="001C7698"/>
    <w:rsid w:val="001E40D1"/>
    <w:rsid w:val="001E580C"/>
    <w:rsid w:val="001F6210"/>
    <w:rsid w:val="00225921"/>
    <w:rsid w:val="00233655"/>
    <w:rsid w:val="00234395"/>
    <w:rsid w:val="00253D8A"/>
    <w:rsid w:val="0026479B"/>
    <w:rsid w:val="00294E1B"/>
    <w:rsid w:val="002A4177"/>
    <w:rsid w:val="002A5BF1"/>
    <w:rsid w:val="002C2C68"/>
    <w:rsid w:val="002E74A0"/>
    <w:rsid w:val="003122C8"/>
    <w:rsid w:val="00313769"/>
    <w:rsid w:val="003415AF"/>
    <w:rsid w:val="00356320"/>
    <w:rsid w:val="00361C78"/>
    <w:rsid w:val="00372804"/>
    <w:rsid w:val="003732FE"/>
    <w:rsid w:val="00376102"/>
    <w:rsid w:val="003A080A"/>
    <w:rsid w:val="003A57A4"/>
    <w:rsid w:val="003B363F"/>
    <w:rsid w:val="003C0EA9"/>
    <w:rsid w:val="003D218D"/>
    <w:rsid w:val="003D6858"/>
    <w:rsid w:val="003E49E6"/>
    <w:rsid w:val="003F04A4"/>
    <w:rsid w:val="003F438A"/>
    <w:rsid w:val="00402C5C"/>
    <w:rsid w:val="00437DA4"/>
    <w:rsid w:val="0044023A"/>
    <w:rsid w:val="004461C4"/>
    <w:rsid w:val="00463102"/>
    <w:rsid w:val="004A6AD3"/>
    <w:rsid w:val="004C5B3F"/>
    <w:rsid w:val="00503B0C"/>
    <w:rsid w:val="00524AED"/>
    <w:rsid w:val="00524C5C"/>
    <w:rsid w:val="00541C62"/>
    <w:rsid w:val="005559AB"/>
    <w:rsid w:val="00561C7A"/>
    <w:rsid w:val="0058060F"/>
    <w:rsid w:val="00580E40"/>
    <w:rsid w:val="00584E0B"/>
    <w:rsid w:val="00585EE7"/>
    <w:rsid w:val="00593A18"/>
    <w:rsid w:val="005943C5"/>
    <w:rsid w:val="00596A27"/>
    <w:rsid w:val="00597648"/>
    <w:rsid w:val="005A4C04"/>
    <w:rsid w:val="005C093B"/>
    <w:rsid w:val="005E21EA"/>
    <w:rsid w:val="006018A7"/>
    <w:rsid w:val="00614B49"/>
    <w:rsid w:val="006276A1"/>
    <w:rsid w:val="00633F87"/>
    <w:rsid w:val="00656EE9"/>
    <w:rsid w:val="006704FF"/>
    <w:rsid w:val="006C336D"/>
    <w:rsid w:val="00704C61"/>
    <w:rsid w:val="007102E1"/>
    <w:rsid w:val="007468B8"/>
    <w:rsid w:val="0077109D"/>
    <w:rsid w:val="007817B3"/>
    <w:rsid w:val="007C418F"/>
    <w:rsid w:val="007D5317"/>
    <w:rsid w:val="007E0040"/>
    <w:rsid w:val="00884150"/>
    <w:rsid w:val="00896023"/>
    <w:rsid w:val="008A34EB"/>
    <w:rsid w:val="008C5C60"/>
    <w:rsid w:val="008D4963"/>
    <w:rsid w:val="00942D36"/>
    <w:rsid w:val="00946000"/>
    <w:rsid w:val="00976646"/>
    <w:rsid w:val="009E3D34"/>
    <w:rsid w:val="009F00CA"/>
    <w:rsid w:val="00A02E6C"/>
    <w:rsid w:val="00A05A6E"/>
    <w:rsid w:val="00A13517"/>
    <w:rsid w:val="00A5413F"/>
    <w:rsid w:val="00A549C5"/>
    <w:rsid w:val="00A56373"/>
    <w:rsid w:val="00A63436"/>
    <w:rsid w:val="00A65AB0"/>
    <w:rsid w:val="00A9732D"/>
    <w:rsid w:val="00AA07DB"/>
    <w:rsid w:val="00AC38A5"/>
    <w:rsid w:val="00AF0316"/>
    <w:rsid w:val="00AF2DA3"/>
    <w:rsid w:val="00AF4205"/>
    <w:rsid w:val="00B11E42"/>
    <w:rsid w:val="00B15E8D"/>
    <w:rsid w:val="00B433F3"/>
    <w:rsid w:val="00B44D19"/>
    <w:rsid w:val="00B64928"/>
    <w:rsid w:val="00B72537"/>
    <w:rsid w:val="00BB2A70"/>
    <w:rsid w:val="00BB7400"/>
    <w:rsid w:val="00BE2642"/>
    <w:rsid w:val="00C21AA5"/>
    <w:rsid w:val="00C225FC"/>
    <w:rsid w:val="00C35BB9"/>
    <w:rsid w:val="00C5680B"/>
    <w:rsid w:val="00C6506D"/>
    <w:rsid w:val="00C90F50"/>
    <w:rsid w:val="00CA5072"/>
    <w:rsid w:val="00CB6098"/>
    <w:rsid w:val="00CB640F"/>
    <w:rsid w:val="00CD0DA0"/>
    <w:rsid w:val="00CF5E19"/>
    <w:rsid w:val="00D20030"/>
    <w:rsid w:val="00D248B9"/>
    <w:rsid w:val="00D643F6"/>
    <w:rsid w:val="00D70892"/>
    <w:rsid w:val="00D81897"/>
    <w:rsid w:val="00D87895"/>
    <w:rsid w:val="00DB5D97"/>
    <w:rsid w:val="00DC0BA6"/>
    <w:rsid w:val="00E27D85"/>
    <w:rsid w:val="00E40365"/>
    <w:rsid w:val="00E4402C"/>
    <w:rsid w:val="00E77E14"/>
    <w:rsid w:val="00E81CE5"/>
    <w:rsid w:val="00E91FBA"/>
    <w:rsid w:val="00EB4F9D"/>
    <w:rsid w:val="00EE1B50"/>
    <w:rsid w:val="00EF0FA5"/>
    <w:rsid w:val="00EF197D"/>
    <w:rsid w:val="00EF2040"/>
    <w:rsid w:val="00EF42EC"/>
    <w:rsid w:val="00EF46F3"/>
    <w:rsid w:val="00F12979"/>
    <w:rsid w:val="00F22C3F"/>
    <w:rsid w:val="00F73DA0"/>
    <w:rsid w:val="00F86260"/>
    <w:rsid w:val="00F90286"/>
    <w:rsid w:val="00FB3D8D"/>
    <w:rsid w:val="00FC1B67"/>
    <w:rsid w:val="00FC232F"/>
    <w:rsid w:val="00FF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80C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C38A5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308E9"/>
    <w:pPr>
      <w:keepNext/>
      <w:keepLines/>
      <w:spacing w:before="240"/>
      <w:jc w:val="both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308E9"/>
    <w:pPr>
      <w:keepNext/>
      <w:keepLines/>
      <w:spacing w:before="40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A34EB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4AED"/>
    <w:pPr>
      <w:tabs>
        <w:tab w:val="center" w:pos="4536"/>
        <w:tab w:val="right" w:pos="9072"/>
      </w:tabs>
      <w:jc w:val="both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4AED"/>
    <w:pPr>
      <w:tabs>
        <w:tab w:val="center" w:pos="4536"/>
        <w:tab w:val="right" w:pos="9072"/>
      </w:tabs>
      <w:jc w:val="both"/>
    </w:pPr>
  </w:style>
  <w:style w:type="character" w:customStyle="1" w:styleId="PtaChar">
    <w:name w:val="Päta Char"/>
    <w:basedOn w:val="Predvolenpsmoodseku"/>
    <w:link w:val="Pta"/>
    <w:uiPriority w:val="99"/>
    <w:locked/>
    <w:rsid w:val="00524AED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24AED"/>
    <w:pPr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24AED"/>
    <w:rPr>
      <w:rFonts w:ascii="Tahoma" w:hAnsi="Tahoma" w:cs="Tahoma"/>
      <w:sz w:val="16"/>
      <w:szCs w:val="16"/>
      <w:lang w:eastAsia="sk-SK"/>
    </w:rPr>
  </w:style>
  <w:style w:type="character" w:styleId="Zstupntext">
    <w:name w:val="Placeholder Text"/>
    <w:basedOn w:val="Predvolenpsmoodseku"/>
    <w:uiPriority w:val="99"/>
    <w:semiHidden/>
    <w:rsid w:val="00FB3D8D"/>
    <w:rPr>
      <w:color w:val="808080"/>
    </w:rPr>
  </w:style>
  <w:style w:type="character" w:customStyle="1" w:styleId="tl2">
    <w:name w:val="Štýl2"/>
    <w:basedOn w:val="Predvolenpsmoodseku"/>
    <w:uiPriority w:val="1"/>
    <w:rsid w:val="00596A27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96A27"/>
    <w:rPr>
      <w:rFonts w:asciiTheme="minorHAnsi" w:hAnsiTheme="minorHAnsi"/>
      <w:i/>
      <w:sz w:val="24"/>
    </w:rPr>
  </w:style>
  <w:style w:type="paragraph" w:styleId="Odsekzoznamu">
    <w:name w:val="List Paragraph"/>
    <w:basedOn w:val="Normlny"/>
    <w:uiPriority w:val="34"/>
    <w:qFormat/>
    <w:rsid w:val="00541C62"/>
    <w:pPr>
      <w:spacing w:after="160"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rsid w:val="007D531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7D5317"/>
    <w:pPr>
      <w:jc w:val="both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D5317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D531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D5317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next w:val="Normlny"/>
    <w:uiPriority w:val="99"/>
    <w:unhideWhenUsed/>
    <w:rsid w:val="00197BA8"/>
    <w:pPr>
      <w:jc w:val="both"/>
    </w:pPr>
  </w:style>
  <w:style w:type="character" w:customStyle="1" w:styleId="markedcontent">
    <w:name w:val="markedcontent"/>
    <w:basedOn w:val="Predvolenpsmoodseku"/>
    <w:rsid w:val="001308E9"/>
  </w:style>
  <w:style w:type="character" w:customStyle="1" w:styleId="Nadpis1Char">
    <w:name w:val="Nadpis 1 Char"/>
    <w:basedOn w:val="Predvolenpsmoodseku"/>
    <w:link w:val="Nadpis1"/>
    <w:uiPriority w:val="9"/>
    <w:rsid w:val="001308E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308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1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31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3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3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10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2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6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6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5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0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88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70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33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7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6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0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54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7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0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8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2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8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78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0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67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3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7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1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9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3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4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1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2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5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5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0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2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0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1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1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5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7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1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8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0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4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1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98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65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8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7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29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5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03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40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60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1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16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29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4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65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7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3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87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3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9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8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4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77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7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00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9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0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8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3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67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9F76767E9B7A341BE585B2D26688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246EE6-F37B-F84B-8F89-3643B2312623}"/>
      </w:docPartPr>
      <w:docPartBody>
        <w:p w:rsidR="008A25D4" w:rsidRDefault="008021E2" w:rsidP="008021E2">
          <w:pPr>
            <w:pStyle w:val="C9F76767E9B7A341BE585B2D266888FA"/>
          </w:pPr>
          <w:r w:rsidRPr="00BF59F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BD1"/>
    <w:rsid w:val="000F66D4"/>
    <w:rsid w:val="00101437"/>
    <w:rsid w:val="001B0129"/>
    <w:rsid w:val="00222AAF"/>
    <w:rsid w:val="002F68F4"/>
    <w:rsid w:val="003B2A20"/>
    <w:rsid w:val="004355E7"/>
    <w:rsid w:val="004A7D5C"/>
    <w:rsid w:val="00560ECC"/>
    <w:rsid w:val="00581E72"/>
    <w:rsid w:val="00670D56"/>
    <w:rsid w:val="00681BA7"/>
    <w:rsid w:val="00686653"/>
    <w:rsid w:val="00736620"/>
    <w:rsid w:val="008021E2"/>
    <w:rsid w:val="00803801"/>
    <w:rsid w:val="00845091"/>
    <w:rsid w:val="008A25D4"/>
    <w:rsid w:val="008A4122"/>
    <w:rsid w:val="008E1F48"/>
    <w:rsid w:val="00905B80"/>
    <w:rsid w:val="00965C6B"/>
    <w:rsid w:val="00966CAC"/>
    <w:rsid w:val="009934C4"/>
    <w:rsid w:val="00A335A1"/>
    <w:rsid w:val="00A5309A"/>
    <w:rsid w:val="00BC4CBE"/>
    <w:rsid w:val="00BD605A"/>
    <w:rsid w:val="00C02A7B"/>
    <w:rsid w:val="00C46836"/>
    <w:rsid w:val="00C6721A"/>
    <w:rsid w:val="00C97585"/>
    <w:rsid w:val="00D72BD1"/>
    <w:rsid w:val="00DA00B0"/>
    <w:rsid w:val="00E57CFC"/>
    <w:rsid w:val="00EF08B2"/>
    <w:rsid w:val="00F07208"/>
    <w:rsid w:val="00F719B2"/>
    <w:rsid w:val="00F8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14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A25D4"/>
    <w:rPr>
      <w:color w:val="808080"/>
    </w:rPr>
  </w:style>
  <w:style w:type="paragraph" w:customStyle="1" w:styleId="C9F76767E9B7A341BE585B2D266888FA">
    <w:name w:val="C9F76767E9B7A341BE585B2D266888FA"/>
    <w:rsid w:val="008021E2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B1E4B-3932-4271-9876-7E538C4D0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2022-02-03T20:17:00Z</dcterms:created>
  <dcterms:modified xsi:type="dcterms:W3CDTF">2022-04-12T19:30:00Z</dcterms:modified>
</cp:coreProperties>
</file>